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6D" w:rsidRPr="006D5354" w:rsidRDefault="00EC6CB6" w:rsidP="006D5354">
      <w:pPr>
        <w:pStyle w:val="Nincstrkz"/>
        <w:jc w:val="center"/>
        <w:rPr>
          <w:rStyle w:val="Kiemels2"/>
          <w:rFonts w:ascii="Times Bold Italic" w:hAnsi="Times Bold Italic"/>
          <w:sz w:val="32"/>
          <w:szCs w:val="24"/>
        </w:rPr>
      </w:pPr>
      <w:r w:rsidRPr="006D5354">
        <w:rPr>
          <w:rStyle w:val="Kiemels2"/>
          <w:rFonts w:ascii="Times Bold Italic" w:hAnsi="Times Bold Italic"/>
          <w:sz w:val="32"/>
          <w:szCs w:val="24"/>
        </w:rPr>
        <w:t>Középszintű érettségi szóbeli tételsor –</w:t>
      </w:r>
      <w:r w:rsidR="001335A3">
        <w:rPr>
          <w:rStyle w:val="Kiemels2"/>
          <w:rFonts w:ascii="Times Bold Italic" w:hAnsi="Times Bold Italic"/>
          <w:sz w:val="32"/>
          <w:szCs w:val="24"/>
        </w:rPr>
        <w:t xml:space="preserve"> </w:t>
      </w:r>
      <w:r w:rsidRPr="006D5354">
        <w:rPr>
          <w:rStyle w:val="Kiemels2"/>
          <w:rFonts w:ascii="Times Bold Italic" w:hAnsi="Times Bold Italic"/>
          <w:sz w:val="32"/>
          <w:szCs w:val="24"/>
        </w:rPr>
        <w:t>Magyar nyelv</w:t>
      </w:r>
    </w:p>
    <w:p w:rsidR="007E266D" w:rsidRPr="006D5354" w:rsidRDefault="007E266D" w:rsidP="006D5354">
      <w:pPr>
        <w:pStyle w:val="Nincstrkz"/>
        <w:spacing w:before="240" w:after="240"/>
        <w:jc w:val="center"/>
        <w:rPr>
          <w:rStyle w:val="Kiemels2"/>
          <w:rFonts w:ascii="Times Bold Italic" w:hAnsi="Times Bold Italic"/>
          <w:sz w:val="24"/>
          <w:szCs w:val="24"/>
        </w:rPr>
      </w:pPr>
      <w:r w:rsidRPr="006D5354">
        <w:rPr>
          <w:rStyle w:val="Kiemels2"/>
          <w:rFonts w:ascii="Times Bold Italic" w:hAnsi="Times Bold Italic"/>
          <w:sz w:val="24"/>
          <w:szCs w:val="24"/>
        </w:rPr>
        <w:t>I. Témakör: Kommunikáció</w:t>
      </w:r>
    </w:p>
    <w:p w:rsidR="00CE0286" w:rsidRPr="006D5354" w:rsidRDefault="007E266D" w:rsidP="006D5354">
      <w:pPr>
        <w:pStyle w:val="Nincstrkz"/>
        <w:spacing w:after="120"/>
        <w:rPr>
          <w:rStyle w:val="Kiemels"/>
          <w:rFonts w:ascii="Times Bold Italic" w:hAnsi="Times Bold Italic"/>
          <w:i w:val="0"/>
          <w:sz w:val="24"/>
          <w:szCs w:val="24"/>
        </w:rPr>
      </w:pPr>
      <w:r w:rsidRPr="006D5354">
        <w:rPr>
          <w:rStyle w:val="Kiemels"/>
          <w:rFonts w:ascii="Times Bold Italic" w:hAnsi="Times Bold Italic"/>
          <w:i w:val="0"/>
          <w:sz w:val="24"/>
          <w:szCs w:val="24"/>
        </w:rPr>
        <w:t>1. Tétel: A kommunikáció</w:t>
      </w:r>
      <w:r w:rsidR="00F95CEE">
        <w:rPr>
          <w:rStyle w:val="Kiemels"/>
          <w:rFonts w:ascii="Times Bold Italic" w:hAnsi="Times Bold Italic"/>
          <w:i w:val="0"/>
          <w:sz w:val="24"/>
          <w:szCs w:val="24"/>
        </w:rPr>
        <w:t xml:space="preserve">s folyamat tényezői </w:t>
      </w:r>
    </w:p>
    <w:p w:rsidR="007E266D" w:rsidRPr="006D5354" w:rsidRDefault="00CE0286" w:rsidP="006D5354">
      <w:pPr>
        <w:pStyle w:val="Nincstrkz"/>
        <w:spacing w:after="120"/>
        <w:rPr>
          <w:rStyle w:val="Kiemels"/>
          <w:rFonts w:ascii="Times Bold Italic" w:hAnsi="Times Bold Italic"/>
          <w:i w:val="0"/>
          <w:sz w:val="24"/>
          <w:szCs w:val="24"/>
        </w:rPr>
      </w:pPr>
      <w:r w:rsidRPr="006D5354">
        <w:rPr>
          <w:rStyle w:val="Kiemels"/>
          <w:rFonts w:ascii="Times Bold Italic" w:hAnsi="Times Bold Italic"/>
          <w:i w:val="0"/>
          <w:sz w:val="24"/>
          <w:szCs w:val="24"/>
        </w:rPr>
        <w:t>2. T</w:t>
      </w:r>
      <w:r w:rsidR="00314A8B">
        <w:rPr>
          <w:rStyle w:val="Kiemels"/>
          <w:rFonts w:ascii="Times Bold Italic" w:hAnsi="Times Bold Italic"/>
          <w:i w:val="0"/>
          <w:sz w:val="24"/>
          <w:szCs w:val="24"/>
        </w:rPr>
        <w:t>étel: A kommunikáció</w:t>
      </w:r>
      <w:r w:rsidRPr="006D5354">
        <w:rPr>
          <w:rStyle w:val="Kiemels"/>
          <w:rFonts w:ascii="Times Bold Italic" w:hAnsi="Times Bold Italic"/>
          <w:i w:val="0"/>
          <w:sz w:val="24"/>
          <w:szCs w:val="24"/>
        </w:rPr>
        <w:t xml:space="preserve"> funkciói </w:t>
      </w:r>
      <w:r w:rsidR="00EC6CB6" w:rsidRPr="006D5354">
        <w:rPr>
          <w:rStyle w:val="Kiemels"/>
          <w:rFonts w:ascii="Times Bold Italic" w:hAnsi="Times Bold Italic"/>
          <w:i w:val="0"/>
          <w:sz w:val="24"/>
          <w:szCs w:val="24"/>
        </w:rPr>
        <w:t xml:space="preserve"> </w:t>
      </w:r>
    </w:p>
    <w:p w:rsidR="00CE0286" w:rsidRPr="006D5354" w:rsidRDefault="00CE0286" w:rsidP="006D5354">
      <w:pPr>
        <w:pStyle w:val="Nincstrkz"/>
        <w:spacing w:after="120"/>
        <w:rPr>
          <w:rStyle w:val="Kiemels"/>
          <w:rFonts w:ascii="Times Bold Italic" w:hAnsi="Times Bold Italic"/>
          <w:i w:val="0"/>
          <w:sz w:val="24"/>
          <w:szCs w:val="24"/>
        </w:rPr>
      </w:pPr>
      <w:r w:rsidRPr="006D5354">
        <w:rPr>
          <w:rStyle w:val="Kiemels"/>
          <w:rFonts w:ascii="Times Bold Italic" w:hAnsi="Times Bold Italic"/>
          <w:i w:val="0"/>
          <w:sz w:val="24"/>
          <w:szCs w:val="24"/>
        </w:rPr>
        <w:t>3.</w:t>
      </w:r>
      <w:r w:rsidR="00314A8B">
        <w:rPr>
          <w:rStyle w:val="Kiemels"/>
          <w:rFonts w:ascii="Times Bold Italic" w:hAnsi="Times Bold Italic"/>
          <w:i w:val="0"/>
          <w:sz w:val="24"/>
          <w:szCs w:val="24"/>
        </w:rPr>
        <w:t xml:space="preserve"> Tétel: A kommunikáció</w:t>
      </w:r>
      <w:r w:rsidRPr="006D5354">
        <w:rPr>
          <w:rStyle w:val="Kiemels"/>
          <w:rFonts w:ascii="Times Bold Italic" w:hAnsi="Times Bold Italic"/>
          <w:i w:val="0"/>
          <w:sz w:val="24"/>
          <w:szCs w:val="24"/>
        </w:rPr>
        <w:t xml:space="preserve"> nem nyelvi kifejezőeszközei</w:t>
      </w:r>
    </w:p>
    <w:p w:rsidR="007E266D" w:rsidRPr="006D5354" w:rsidRDefault="007E266D" w:rsidP="006D5354">
      <w:pPr>
        <w:pStyle w:val="Nincstrkz"/>
        <w:spacing w:after="120"/>
        <w:rPr>
          <w:rStyle w:val="Kiemels"/>
          <w:rFonts w:ascii="Times Bold Italic" w:hAnsi="Times Bold Italic"/>
          <w:i w:val="0"/>
          <w:sz w:val="24"/>
          <w:szCs w:val="24"/>
        </w:rPr>
      </w:pPr>
      <w:r w:rsidRPr="006D5354">
        <w:rPr>
          <w:rStyle w:val="Kiemels"/>
          <w:rFonts w:ascii="Times Bold Italic" w:hAnsi="Times Bold Italic"/>
          <w:i w:val="0"/>
          <w:sz w:val="24"/>
          <w:szCs w:val="24"/>
        </w:rPr>
        <w:t xml:space="preserve">4. Tétel: </w:t>
      </w:r>
      <w:r w:rsidR="00314A8B">
        <w:rPr>
          <w:rStyle w:val="Kiemels"/>
          <w:rFonts w:ascii="Times Bold Italic" w:hAnsi="Times Bold Italic"/>
          <w:i w:val="0"/>
          <w:sz w:val="24"/>
          <w:szCs w:val="24"/>
        </w:rPr>
        <w:t>Tény és vélemény, tájékoztatás és véleményközlés megkülönböztetése a tömegkommunikációban</w:t>
      </w:r>
    </w:p>
    <w:p w:rsidR="007E266D" w:rsidRPr="006D5354" w:rsidRDefault="007E266D" w:rsidP="006D5354">
      <w:pPr>
        <w:pStyle w:val="Nincstrkz"/>
        <w:spacing w:before="240" w:after="240"/>
        <w:jc w:val="center"/>
        <w:rPr>
          <w:rStyle w:val="Kiemels2"/>
          <w:rFonts w:ascii="Times Bold Italic" w:hAnsi="Times Bold Italic"/>
          <w:sz w:val="24"/>
          <w:szCs w:val="24"/>
        </w:rPr>
      </w:pPr>
      <w:r w:rsidRPr="006D5354">
        <w:rPr>
          <w:rStyle w:val="Kiemels2"/>
          <w:rFonts w:ascii="Times Bold Italic" w:hAnsi="Times Bold Italic"/>
          <w:sz w:val="24"/>
          <w:szCs w:val="24"/>
        </w:rPr>
        <w:t>II. Témakör: A magyar nyelv története</w:t>
      </w:r>
    </w:p>
    <w:p w:rsidR="002767AA" w:rsidRPr="006D5354" w:rsidRDefault="002767AA" w:rsidP="006D5354">
      <w:pPr>
        <w:pStyle w:val="Nincstrkz"/>
        <w:spacing w:after="120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5.</w:t>
      </w:r>
      <w:r w:rsid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 </w:t>
      </w:r>
      <w:r w:rsidR="000B3467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Tétel: </w:t>
      </w:r>
      <w:r w:rsidR="00296C90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A nyelvtörténet forrásai: kézírásos és nyomtatott nyelvemlékek</w:t>
      </w:r>
    </w:p>
    <w:p w:rsidR="007E266D" w:rsidRPr="006D5354" w:rsidRDefault="00D416C3" w:rsidP="006D5354">
      <w:pPr>
        <w:pStyle w:val="Nincstrkz"/>
        <w:spacing w:after="120"/>
        <w:rPr>
          <w:rFonts w:ascii="Times Bold Italic" w:hAnsi="Times Bold Italic"/>
          <w:sz w:val="24"/>
          <w:szCs w:val="24"/>
        </w:rPr>
      </w:pPr>
      <w:r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6. Tétel: </w:t>
      </w:r>
      <w:r w:rsidR="00BD62FC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A mai magyar n</w:t>
      </w:r>
      <w:r w:rsidR="007E266D"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yelvművelés</w:t>
      </w:r>
      <w:r w:rsidR="00BD62FC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 néhány kérdése</w:t>
      </w:r>
    </w:p>
    <w:p w:rsidR="007E266D" w:rsidRPr="006D5354" w:rsidRDefault="007E266D" w:rsidP="006D5354">
      <w:pPr>
        <w:pStyle w:val="Nincstrkz"/>
        <w:spacing w:before="240" w:after="240"/>
        <w:jc w:val="center"/>
        <w:rPr>
          <w:rStyle w:val="Kiemels2"/>
          <w:rFonts w:ascii="Times Bold Italic" w:hAnsi="Times Bold Italic"/>
          <w:sz w:val="24"/>
          <w:szCs w:val="24"/>
        </w:rPr>
      </w:pPr>
      <w:r w:rsidRPr="006D5354">
        <w:rPr>
          <w:rStyle w:val="Kiemels2"/>
          <w:rFonts w:ascii="Times Bold Italic" w:hAnsi="Times Bold Italic"/>
          <w:sz w:val="24"/>
          <w:szCs w:val="24"/>
        </w:rPr>
        <w:t>III. Témakör: Ember és nyelvhasználat</w:t>
      </w:r>
    </w:p>
    <w:p w:rsidR="007E266D" w:rsidRPr="006D5354" w:rsidRDefault="00C00E17" w:rsidP="006D5354">
      <w:pPr>
        <w:pStyle w:val="Nincstrkz"/>
        <w:spacing w:after="120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7. Tétel: Az </w:t>
      </w:r>
      <w:proofErr w:type="gramStart"/>
      <w:r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információs</w:t>
      </w:r>
      <w:proofErr w:type="gramEnd"/>
      <w:r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 társadalom hatása a nyelvhasználatra és a nyelvi érintkezésre</w:t>
      </w:r>
    </w:p>
    <w:p w:rsidR="007E266D" w:rsidRPr="006D5354" w:rsidRDefault="007E266D" w:rsidP="006D5354">
      <w:pPr>
        <w:pStyle w:val="Nincstrkz"/>
        <w:spacing w:after="120"/>
        <w:ind w:left="851" w:hanging="851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8. Tétel: A főbb nyelvváltozatok: a nyelvi sztenderd: a köznyelv, a regionális köznyelv, a nyelvjárások és a csoportnyelvek</w:t>
      </w:r>
    </w:p>
    <w:p w:rsidR="007E266D" w:rsidRPr="006D5354" w:rsidRDefault="007E266D" w:rsidP="006D5354">
      <w:pPr>
        <w:pStyle w:val="Nincstrkz"/>
        <w:spacing w:after="120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9. Tétel: </w:t>
      </w:r>
      <w:r w:rsidR="00C00E17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Nyelv és gondolkodás, nyelv és megismerés viszonya</w:t>
      </w:r>
      <w:bookmarkStart w:id="0" w:name="_GoBack"/>
      <w:bookmarkEnd w:id="0"/>
    </w:p>
    <w:p w:rsidR="007E266D" w:rsidRPr="006D5354" w:rsidRDefault="007E266D" w:rsidP="006D5354">
      <w:pPr>
        <w:pStyle w:val="Nincstrkz"/>
        <w:spacing w:after="120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10. Tétel: </w:t>
      </w:r>
      <w:r w:rsidR="00B55A68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A </w:t>
      </w:r>
      <w:proofErr w:type="gramStart"/>
      <w:r w:rsidR="00B55A68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ny</w:t>
      </w:r>
      <w:r w:rsidR="004F1FC5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elv</w:t>
      </w:r>
      <w:proofErr w:type="gramEnd"/>
      <w:r w:rsidR="004F1FC5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 mint jelrendszer</w:t>
      </w:r>
    </w:p>
    <w:p w:rsidR="007E266D" w:rsidRPr="006D5354" w:rsidRDefault="007E266D" w:rsidP="006D5354">
      <w:pPr>
        <w:pStyle w:val="Nincstrkz"/>
        <w:spacing w:before="240" w:after="240"/>
        <w:jc w:val="center"/>
        <w:rPr>
          <w:rStyle w:val="Kiemels2"/>
          <w:rFonts w:ascii="Times Bold Italic" w:hAnsi="Times Bold Italic"/>
          <w:sz w:val="24"/>
          <w:szCs w:val="24"/>
        </w:rPr>
      </w:pPr>
      <w:r w:rsidRPr="006D5354">
        <w:rPr>
          <w:rStyle w:val="Kiemels2"/>
          <w:rFonts w:ascii="Times Bold Italic" w:hAnsi="Times Bold Italic"/>
          <w:sz w:val="24"/>
          <w:szCs w:val="24"/>
        </w:rPr>
        <w:t>IV. Témakör: A nyelvi szintek</w:t>
      </w:r>
    </w:p>
    <w:p w:rsidR="00274834" w:rsidRPr="006D5354" w:rsidRDefault="007E266D" w:rsidP="006D5354">
      <w:pPr>
        <w:pStyle w:val="Nincstrkz"/>
        <w:spacing w:after="120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11. Tétel: A magán- és mássalhangzók rendszere, a hangok találkozása</w:t>
      </w:r>
    </w:p>
    <w:p w:rsidR="005E57D2" w:rsidRPr="006D5354" w:rsidRDefault="005E57D2" w:rsidP="006D5354">
      <w:pPr>
        <w:pStyle w:val="Nincstrkz"/>
        <w:spacing w:after="120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12. </w:t>
      </w:r>
      <w:r w:rsidR="00B55A68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Tétel: A mondat szerkezete, </w:t>
      </w:r>
      <w:proofErr w:type="gramStart"/>
      <w:r w:rsidR="00B55A68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modalitása</w:t>
      </w:r>
      <w:proofErr w:type="gramEnd"/>
    </w:p>
    <w:p w:rsidR="005E57D2" w:rsidRPr="006D5354" w:rsidRDefault="005E57D2" w:rsidP="006D5354">
      <w:pPr>
        <w:pStyle w:val="Nincstrkz"/>
        <w:spacing w:after="120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13. Tétel: A szófajok</w:t>
      </w:r>
    </w:p>
    <w:p w:rsidR="005E57D2" w:rsidRPr="006D5354" w:rsidRDefault="005E57D2" w:rsidP="006D5354">
      <w:pPr>
        <w:pStyle w:val="Nincstrkz"/>
        <w:spacing w:before="240" w:after="240"/>
        <w:jc w:val="center"/>
        <w:rPr>
          <w:rStyle w:val="Kiemels2"/>
          <w:rFonts w:ascii="Times Bold Italic" w:hAnsi="Times Bold Italic"/>
          <w:sz w:val="24"/>
          <w:szCs w:val="24"/>
        </w:rPr>
      </w:pPr>
      <w:r w:rsidRPr="006D5354">
        <w:rPr>
          <w:rStyle w:val="Kiemels2"/>
          <w:rFonts w:ascii="Times Bold Italic" w:hAnsi="Times Bold Italic"/>
          <w:sz w:val="24"/>
          <w:szCs w:val="24"/>
        </w:rPr>
        <w:t>V. Témakör: A szöveg</w:t>
      </w:r>
    </w:p>
    <w:p w:rsidR="005E57D2" w:rsidRPr="006D5354" w:rsidRDefault="005E57D2" w:rsidP="006D5354">
      <w:pPr>
        <w:pStyle w:val="Nincstrkz"/>
        <w:spacing w:after="120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14. Tétel: </w:t>
      </w:r>
      <w:r w:rsidR="00DD13B9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Az internetes szövegek jellemzői, az írott és az internetes szövegek</w:t>
      </w:r>
      <w:r w:rsidR="00BC3505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 összehasonlítása, az eltérő és azonos jegyek megfigyelése, megnevezése</w:t>
      </w:r>
    </w:p>
    <w:p w:rsidR="005E57D2" w:rsidRPr="006D5354" w:rsidRDefault="005E57D2" w:rsidP="006D5354">
      <w:pPr>
        <w:pStyle w:val="Nincstrkz"/>
        <w:spacing w:after="120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15. Tétel: </w:t>
      </w:r>
      <w:r w:rsidR="004752DF"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A szövegtípusok</w:t>
      </w:r>
    </w:p>
    <w:p w:rsidR="009F2359" w:rsidRPr="006D5354" w:rsidRDefault="009F2359" w:rsidP="006D5354">
      <w:pPr>
        <w:pStyle w:val="Nincstrkz"/>
        <w:spacing w:before="240" w:after="240"/>
        <w:jc w:val="center"/>
        <w:rPr>
          <w:rStyle w:val="Kiemels2"/>
          <w:rFonts w:ascii="Times Bold Italic" w:hAnsi="Times Bold Italic"/>
          <w:sz w:val="24"/>
          <w:szCs w:val="24"/>
        </w:rPr>
      </w:pPr>
      <w:r w:rsidRPr="006D5354">
        <w:rPr>
          <w:rStyle w:val="Kiemels2"/>
          <w:rFonts w:ascii="Times Bold Italic" w:hAnsi="Times Bold Italic"/>
          <w:sz w:val="24"/>
          <w:szCs w:val="24"/>
        </w:rPr>
        <w:t>VI. Témakör: A retorika alapjai</w:t>
      </w:r>
    </w:p>
    <w:p w:rsidR="00CE0286" w:rsidRPr="006D5354" w:rsidRDefault="004752DF" w:rsidP="006D5354">
      <w:pPr>
        <w:pStyle w:val="Nincstrkz"/>
        <w:spacing w:after="120"/>
        <w:rPr>
          <w:rStyle w:val="Kiemels"/>
          <w:rFonts w:ascii="Times Bold Italic" w:hAnsi="Times Bold Italic"/>
          <w:i w:val="0"/>
          <w:sz w:val="24"/>
          <w:szCs w:val="24"/>
        </w:rPr>
      </w:pPr>
      <w:r w:rsidRPr="006D5354">
        <w:rPr>
          <w:rStyle w:val="Kiemels"/>
          <w:rFonts w:ascii="Times Bold Italic" w:hAnsi="Times Bold Italic"/>
          <w:i w:val="0"/>
          <w:sz w:val="24"/>
          <w:szCs w:val="24"/>
        </w:rPr>
        <w:t>16.</w:t>
      </w:r>
      <w:r w:rsidR="006D5354">
        <w:rPr>
          <w:rStyle w:val="Kiemels"/>
          <w:rFonts w:ascii="Times Bold Italic" w:hAnsi="Times Bold Italic"/>
          <w:i w:val="0"/>
          <w:sz w:val="24"/>
          <w:szCs w:val="24"/>
        </w:rPr>
        <w:t xml:space="preserve"> </w:t>
      </w:r>
      <w:r w:rsidRPr="006D5354">
        <w:rPr>
          <w:rStyle w:val="Kiemels"/>
          <w:rFonts w:ascii="Times Bold Italic" w:hAnsi="Times Bold Italic"/>
          <w:i w:val="0"/>
          <w:sz w:val="24"/>
          <w:szCs w:val="24"/>
        </w:rPr>
        <w:t>Tétel: A</w:t>
      </w:r>
      <w:r w:rsidR="000F1861">
        <w:rPr>
          <w:rStyle w:val="Kiemels"/>
          <w:rFonts w:ascii="Times Bold Italic" w:hAnsi="Times Bold Italic"/>
          <w:i w:val="0"/>
          <w:sz w:val="24"/>
          <w:szCs w:val="24"/>
        </w:rPr>
        <w:t xml:space="preserve"> kulturált véleménynyilvánítás és a </w:t>
      </w:r>
      <w:r w:rsidR="00322032">
        <w:rPr>
          <w:rStyle w:val="Kiemels"/>
          <w:rFonts w:ascii="Times Bold Italic" w:hAnsi="Times Bold Italic"/>
          <w:i w:val="0"/>
          <w:sz w:val="24"/>
          <w:szCs w:val="24"/>
        </w:rPr>
        <w:t>vita</w:t>
      </w:r>
      <w:r w:rsidR="000F1861">
        <w:rPr>
          <w:rStyle w:val="Kiemels"/>
          <w:rFonts w:ascii="Times Bold Italic" w:hAnsi="Times Bold Italic"/>
          <w:i w:val="0"/>
          <w:sz w:val="24"/>
          <w:szCs w:val="24"/>
        </w:rPr>
        <w:t xml:space="preserve"> jellemzői</w:t>
      </w:r>
    </w:p>
    <w:p w:rsidR="00CE0286" w:rsidRPr="006D5354" w:rsidRDefault="009F2359" w:rsidP="006D5354">
      <w:pPr>
        <w:pStyle w:val="Nincstrkz"/>
        <w:spacing w:after="120"/>
        <w:rPr>
          <w:rStyle w:val="Kiemels"/>
          <w:rFonts w:ascii="Times Bold Italic" w:hAnsi="Times Bold Italic"/>
          <w:i w:val="0"/>
          <w:sz w:val="24"/>
          <w:szCs w:val="24"/>
        </w:rPr>
      </w:pPr>
      <w:r w:rsidRPr="006D5354">
        <w:rPr>
          <w:rStyle w:val="Kiemels"/>
          <w:rFonts w:ascii="Times Bold Italic" w:hAnsi="Times Bold Italic"/>
          <w:i w:val="0"/>
          <w:sz w:val="24"/>
          <w:szCs w:val="24"/>
        </w:rPr>
        <w:t xml:space="preserve">17. </w:t>
      </w:r>
      <w:r w:rsidR="002767AA" w:rsidRPr="006D5354">
        <w:rPr>
          <w:rStyle w:val="Kiemels"/>
          <w:rFonts w:ascii="Times Bold Italic" w:hAnsi="Times Bold Italic"/>
          <w:i w:val="0"/>
          <w:sz w:val="24"/>
          <w:szCs w:val="24"/>
        </w:rPr>
        <w:t>Tétel: Az érvelés eszközei</w:t>
      </w:r>
    </w:p>
    <w:p w:rsidR="009F2359" w:rsidRPr="006D5354" w:rsidRDefault="00EC6CB6" w:rsidP="006D5354">
      <w:pPr>
        <w:pStyle w:val="Nincstrkz"/>
        <w:spacing w:before="240" w:after="240"/>
        <w:jc w:val="center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Kiemels2"/>
          <w:rFonts w:ascii="Times Bold Italic" w:hAnsi="Times Bold Italic"/>
          <w:sz w:val="24"/>
          <w:szCs w:val="24"/>
        </w:rPr>
        <w:t>VII</w:t>
      </w:r>
      <w:r w:rsidR="00CE0286" w:rsidRPr="006D5354">
        <w:rPr>
          <w:rStyle w:val="Kiemels2"/>
          <w:rFonts w:ascii="Times Bold Italic" w:hAnsi="Times Bold Italic"/>
          <w:sz w:val="24"/>
          <w:szCs w:val="24"/>
        </w:rPr>
        <w:t>.</w:t>
      </w:r>
      <w:r w:rsidR="006D5354" w:rsidRPr="006D5354">
        <w:rPr>
          <w:rStyle w:val="Kiemels2"/>
          <w:rFonts w:ascii="Times Bold Italic" w:hAnsi="Times Bold Italic"/>
          <w:sz w:val="24"/>
          <w:szCs w:val="24"/>
        </w:rPr>
        <w:t xml:space="preserve"> </w:t>
      </w:r>
      <w:r w:rsidR="009F2359" w:rsidRPr="006D5354">
        <w:rPr>
          <w:rStyle w:val="Kiemels2"/>
          <w:rFonts w:ascii="Times Bold Italic" w:hAnsi="Times Bold Italic"/>
          <w:sz w:val="24"/>
          <w:szCs w:val="24"/>
        </w:rPr>
        <w:t>Témakör: Stílus és jelentés</w:t>
      </w:r>
    </w:p>
    <w:p w:rsidR="00CE0286" w:rsidRPr="006D5354" w:rsidRDefault="00CE0286" w:rsidP="006D5354">
      <w:pPr>
        <w:pStyle w:val="Nincstrkz"/>
        <w:spacing w:after="120"/>
        <w:ind w:left="993" w:hanging="993"/>
        <w:rPr>
          <w:rStyle w:val="Finomkiemels"/>
          <w:rFonts w:ascii="Times Bold Italic" w:hAnsi="Times Bold Italic"/>
          <w:b/>
          <w:bCs/>
          <w:i w:val="0"/>
          <w:iCs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 xml:space="preserve">18. Tétel: </w:t>
      </w:r>
      <w:r w:rsidR="00480592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A társalgási stílus ismérvei, minősége</w:t>
      </w:r>
    </w:p>
    <w:p w:rsidR="009F2359" w:rsidRPr="006D5354" w:rsidRDefault="009F2359" w:rsidP="006D5354">
      <w:pPr>
        <w:pStyle w:val="Nincstrkz"/>
        <w:spacing w:after="120"/>
        <w:ind w:left="993" w:hanging="993"/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19. Tétel: A nyelvi jelek csoportjai hangalak és jelentés viszonya alapján</w:t>
      </w:r>
    </w:p>
    <w:p w:rsidR="009F2359" w:rsidRPr="006D5354" w:rsidRDefault="009F2359" w:rsidP="006D5354">
      <w:pPr>
        <w:pStyle w:val="Nincstrkz"/>
        <w:spacing w:after="120"/>
        <w:ind w:left="993" w:hanging="993"/>
        <w:rPr>
          <w:rStyle w:val="Kiemels2"/>
          <w:rFonts w:ascii="Times Bold Italic" w:hAnsi="Times Bold Italic"/>
          <w:sz w:val="24"/>
          <w:szCs w:val="24"/>
        </w:rPr>
      </w:pPr>
      <w:r w:rsidRPr="006D5354">
        <w:rPr>
          <w:rStyle w:val="Finomkiemels"/>
          <w:rFonts w:ascii="Times Bold Italic" w:hAnsi="Times Bold Italic"/>
          <w:i w:val="0"/>
          <w:color w:val="auto"/>
          <w:sz w:val="24"/>
          <w:szCs w:val="24"/>
        </w:rPr>
        <w:t>20. Tétel: Az állandósult szókapcsolatok, szokványos kifejezésmódok stílusértéke</w:t>
      </w:r>
    </w:p>
    <w:sectPr w:rsidR="009F2359" w:rsidRPr="006D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Bold 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6D"/>
    <w:rsid w:val="000B3467"/>
    <w:rsid w:val="000F1861"/>
    <w:rsid w:val="001335A3"/>
    <w:rsid w:val="00274834"/>
    <w:rsid w:val="002767AA"/>
    <w:rsid w:val="00296C90"/>
    <w:rsid w:val="00314A8B"/>
    <w:rsid w:val="00322032"/>
    <w:rsid w:val="004752DF"/>
    <w:rsid w:val="00480592"/>
    <w:rsid w:val="004F1FC5"/>
    <w:rsid w:val="005B7D99"/>
    <w:rsid w:val="005E57D2"/>
    <w:rsid w:val="00603B0A"/>
    <w:rsid w:val="006D5354"/>
    <w:rsid w:val="006E75F3"/>
    <w:rsid w:val="007E266D"/>
    <w:rsid w:val="009F2359"/>
    <w:rsid w:val="00A36793"/>
    <w:rsid w:val="00B55A68"/>
    <w:rsid w:val="00BC3505"/>
    <w:rsid w:val="00BD62FC"/>
    <w:rsid w:val="00C00E17"/>
    <w:rsid w:val="00CE0286"/>
    <w:rsid w:val="00D416C3"/>
    <w:rsid w:val="00D572FE"/>
    <w:rsid w:val="00DD13B9"/>
    <w:rsid w:val="00EC58F8"/>
    <w:rsid w:val="00EC6CB6"/>
    <w:rsid w:val="00F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7391"/>
  <w15:docId w15:val="{9C172F57-77D6-4D98-ABFD-21FAC8A7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36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E266D"/>
    <w:rPr>
      <w:b/>
      <w:bCs/>
    </w:rPr>
  </w:style>
  <w:style w:type="character" w:styleId="Erskiemels">
    <w:name w:val="Intense Emphasis"/>
    <w:basedOn w:val="Bekezdsalapbettpusa"/>
    <w:uiPriority w:val="21"/>
    <w:qFormat/>
    <w:rsid w:val="007E266D"/>
    <w:rPr>
      <w:i/>
      <w:iCs/>
      <w:color w:val="5B9BD5" w:themeColor="accent1"/>
    </w:rPr>
  </w:style>
  <w:style w:type="paragraph" w:styleId="Nincstrkz">
    <w:name w:val="No Spacing"/>
    <w:uiPriority w:val="1"/>
    <w:qFormat/>
    <w:rsid w:val="007E266D"/>
    <w:pPr>
      <w:spacing w:after="0" w:line="240" w:lineRule="auto"/>
    </w:pPr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9F2359"/>
    <w:pPr>
      <w:spacing w:after="200" w:line="276" w:lineRule="auto"/>
      <w:ind w:left="720"/>
      <w:contextualSpacing/>
    </w:pPr>
    <w:rPr>
      <w:rFonts w:eastAsiaTheme="minorEastAsi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367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A36793"/>
    <w:rPr>
      <w:i/>
      <w:iCs/>
    </w:rPr>
  </w:style>
  <w:style w:type="character" w:styleId="Finomkiemels">
    <w:name w:val="Subtle Emphasis"/>
    <w:basedOn w:val="Bekezdsalapbettpusa"/>
    <w:uiPriority w:val="19"/>
    <w:qFormat/>
    <w:rsid w:val="002767AA"/>
    <w:rPr>
      <w:i/>
      <w:iCs/>
      <w:color w:val="404040" w:themeColor="text1" w:themeTint="BF"/>
    </w:rPr>
  </w:style>
  <w:style w:type="paragraph" w:styleId="Cm">
    <w:name w:val="Title"/>
    <w:basedOn w:val="Norml"/>
    <w:next w:val="Norml"/>
    <w:link w:val="CmChar"/>
    <w:uiPriority w:val="10"/>
    <w:qFormat/>
    <w:rsid w:val="00EC6C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Leskó János</dc:creator>
  <cp:keywords/>
  <dc:description/>
  <cp:lastModifiedBy>lenovo</cp:lastModifiedBy>
  <cp:revision>18</cp:revision>
  <dcterms:created xsi:type="dcterms:W3CDTF">2018-03-24T15:55:00Z</dcterms:created>
  <dcterms:modified xsi:type="dcterms:W3CDTF">2023-04-11T10:00:00Z</dcterms:modified>
</cp:coreProperties>
</file>